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D7E" w:rsidRDefault="001F0D7E"/>
    <w:p w:rsidR="00F468EA" w:rsidRPr="00F468EA" w:rsidRDefault="00F468EA" w:rsidP="00F468EA">
      <w:pPr>
        <w:pStyle w:val="a3"/>
        <w:numPr>
          <w:ilvl w:val="0"/>
          <w:numId w:val="1"/>
        </w:numPr>
        <w:jc w:val="center"/>
        <w:rPr>
          <w:b/>
          <w:bCs/>
        </w:rPr>
      </w:pPr>
      <w:r w:rsidRPr="00F468EA">
        <w:rPr>
          <w:b/>
          <w:bCs/>
        </w:rPr>
        <w:t xml:space="preserve">Βιέννη – Πράγα – Βουδαπέστη 5 μέρες + 1 Δώρο </w:t>
      </w:r>
      <w:r w:rsidR="00F27C45" w:rsidRPr="00F27C45">
        <w:rPr>
          <w:b/>
          <w:bCs/>
        </w:rPr>
        <w:t>02-07/01/24</w:t>
      </w:r>
      <w:r w:rsidR="00C7185B">
        <w:rPr>
          <w:b/>
          <w:bCs/>
        </w:rPr>
        <w:t>.</w:t>
      </w:r>
      <w:r w:rsidRPr="00F468EA">
        <w:rPr>
          <w:b/>
          <w:bCs/>
        </w:rPr>
        <w:t xml:space="preserve"> Αεροπορικώς</w:t>
      </w:r>
    </w:p>
    <w:p w:rsidR="009D4A94" w:rsidRPr="00073962" w:rsidRDefault="009D4A94" w:rsidP="009D4A94">
      <w:pPr>
        <w:rPr>
          <w:b/>
          <w:bCs/>
        </w:rPr>
      </w:pPr>
      <w:r>
        <w:rPr>
          <w:b/>
          <w:bCs/>
        </w:rPr>
        <w:t>1</w:t>
      </w:r>
      <w:r w:rsidRPr="009D4A94">
        <w:rPr>
          <w:b/>
          <w:bCs/>
          <w:vertAlign w:val="superscript"/>
        </w:rPr>
        <w:t>η</w:t>
      </w:r>
      <w:r>
        <w:rPr>
          <w:b/>
          <w:bCs/>
        </w:rPr>
        <w:t xml:space="preserve"> Μέρα | Θεσσαλονίκη – Μπρατισλάβα – Πράγα. </w:t>
      </w:r>
    </w:p>
    <w:p w:rsidR="009D4A94" w:rsidRDefault="009D4A94" w:rsidP="009D4A94">
      <w:r>
        <w:t>Συγκέντρωση στο αεροδρόμιο</w:t>
      </w:r>
      <w:r w:rsidRPr="00DF68FE">
        <w:t xml:space="preserve">. </w:t>
      </w:r>
      <w:r>
        <w:t>Έλεγχος και απευθείας πτήση για την πρωτεύουσα της Σλοβακίας, την Μπρατισλάβα</w:t>
      </w:r>
      <w:r w:rsidRPr="00DF68FE">
        <w:t>.</w:t>
      </w:r>
      <w:r w:rsidR="00AA1A89">
        <w:t xml:space="preserve"> </w:t>
      </w:r>
      <w:r>
        <w:t xml:space="preserve">Άφιξη και </w:t>
      </w:r>
      <w:r>
        <w:rPr>
          <w14:ligatures w14:val="none"/>
        </w:rPr>
        <w:t>αναχώρηση για την παραμυθένια Πράγα. Στη διαδρομή μας θα γνωρίσουμε από τον αρχηγό μας τις πρώτες πληροφορίες για την πρωτεύουσα της Τσεχίας. Άφιξη και μεταφορά στο ξενοδοχείο μας</w:t>
      </w:r>
    </w:p>
    <w:p w:rsidR="00AA1A89" w:rsidRDefault="00AA1A89" w:rsidP="009D4A94">
      <w:pPr>
        <w:rPr>
          <w:b/>
          <w:bCs/>
        </w:rPr>
      </w:pPr>
      <w:r>
        <w:rPr>
          <w:b/>
          <w:bCs/>
        </w:rPr>
        <w:t>2</w:t>
      </w:r>
      <w:r w:rsidRPr="00AA1A89">
        <w:rPr>
          <w:b/>
          <w:bCs/>
          <w:vertAlign w:val="superscript"/>
        </w:rPr>
        <w:t>η</w:t>
      </w:r>
      <w:r>
        <w:rPr>
          <w:b/>
          <w:bCs/>
        </w:rPr>
        <w:t xml:space="preserve"> Μέρα | Πράγα – </w:t>
      </w:r>
      <w:proofErr w:type="spellStart"/>
      <w:r>
        <w:rPr>
          <w:b/>
          <w:bCs/>
        </w:rPr>
        <w:t>Καστρούπολη</w:t>
      </w:r>
      <w:proofErr w:type="spellEnd"/>
      <w:r>
        <w:rPr>
          <w:b/>
          <w:bCs/>
        </w:rPr>
        <w:t xml:space="preserve"> – Περιήγηση πόλης – Παλιά πόλη. </w:t>
      </w:r>
    </w:p>
    <w:p w:rsidR="009D4A94" w:rsidRDefault="009D4A94" w:rsidP="009D4A94">
      <w:r>
        <w:t xml:space="preserve">Πρωινό και ξεκινάμε την μέρα μας με την ξενάγηση στην μοναδική </w:t>
      </w:r>
      <w:proofErr w:type="spellStart"/>
      <w:r>
        <w:t>Καστρούπολη</w:t>
      </w:r>
      <w:proofErr w:type="spellEnd"/>
      <w:r>
        <w:t xml:space="preserve">, με το Κάστρο που βρίσκεται στην κορυφή του λόφου </w:t>
      </w:r>
      <w:proofErr w:type="spellStart"/>
      <w:r>
        <w:t>Χρατσάνι</w:t>
      </w:r>
      <w:proofErr w:type="spellEnd"/>
      <w:r>
        <w:t xml:space="preserve">. Στην περιήγησή μας θα δούμε το μοναστήρι </w:t>
      </w:r>
      <w:proofErr w:type="spellStart"/>
      <w:r>
        <w:t>Στραχόβ</w:t>
      </w:r>
      <w:proofErr w:type="spellEnd"/>
      <w:r>
        <w:t xml:space="preserve">, το παλάτι </w:t>
      </w:r>
      <w:proofErr w:type="spellStart"/>
      <w:r>
        <w:t>Τσέρνιν</w:t>
      </w:r>
      <w:proofErr w:type="spellEnd"/>
      <w:r>
        <w:t xml:space="preserve">, το </w:t>
      </w:r>
      <w:proofErr w:type="spellStart"/>
      <w:r>
        <w:t>Λορέτο</w:t>
      </w:r>
      <w:proofErr w:type="spellEnd"/>
      <w:r>
        <w:t xml:space="preserve">, το παλάτι </w:t>
      </w:r>
      <w:proofErr w:type="spellStart"/>
      <w:r>
        <w:t>Σβαρτσενβέργκ</w:t>
      </w:r>
      <w:proofErr w:type="spellEnd"/>
      <w:r>
        <w:t xml:space="preserve">, την Αρχιεπισκοπή της Πράγας, το Προεδρικό μέγαρο, τον Καθεδρικό ναό του Αγίου </w:t>
      </w:r>
      <w:proofErr w:type="spellStart"/>
      <w:r>
        <w:t>Βίτου</w:t>
      </w:r>
      <w:proofErr w:type="spellEnd"/>
      <w:r>
        <w:t xml:space="preserve"> και το ναό του Αγίου Νικολάου. Θα δούμε ακόμη το Χρυσό Σοκάκι, μια σειρά από μικρά πολύχρωμα μαγαζιά που αρχικά χρησίμευαν ως χώρος φιλοξενίας των φρουρών του παλατιού και σήμερα πουλάνε τουριστικά είδη και τοπικά γλυκίσματα. Συνεχίζουμε στην Παλιά Πόλη, όπου μεταξύ άλλων θα δούμε την πλατεία της Παλιάς Πόλης (</w:t>
      </w:r>
      <w:proofErr w:type="spellStart"/>
      <w:r>
        <w:t>Staromestskenamesti</w:t>
      </w:r>
      <w:proofErr w:type="spellEnd"/>
      <w:r>
        <w:t xml:space="preserve">), που είναι η παλαιότερη και πιο σημαντική πλατεία της πόλης. Από το 12 ο αιώνα έχει υπάρξει «μάρτυρας» πολλών ιστορικών γεγονότων. Θα δούμε ακόμη το μεσαιωνικό Δημαρχείο με το αστρονομικό ρολόι, το ναό της Παναγίας </w:t>
      </w:r>
      <w:proofErr w:type="spellStart"/>
      <w:r>
        <w:t>Τυν</w:t>
      </w:r>
      <w:proofErr w:type="spellEnd"/>
      <w:r>
        <w:t xml:space="preserve">, την Εβραϊκή συνοικία, το γοτθικό Πύργο της πυρίτιδας, το Πανεπιστήμιο του Καρόλου, το Θέατρο </w:t>
      </w:r>
      <w:proofErr w:type="spellStart"/>
      <w:r>
        <w:t>Νόστιτς</w:t>
      </w:r>
      <w:proofErr w:type="spellEnd"/>
      <w:r>
        <w:t xml:space="preserve">, την πλατεία </w:t>
      </w:r>
      <w:proofErr w:type="spellStart"/>
      <w:r>
        <w:t>Βενσεσλάβ</w:t>
      </w:r>
      <w:proofErr w:type="spellEnd"/>
      <w:r>
        <w:t xml:space="preserve"> (</w:t>
      </w:r>
      <w:proofErr w:type="spellStart"/>
      <w:r>
        <w:t>Václavskénamesti</w:t>
      </w:r>
      <w:proofErr w:type="spellEnd"/>
      <w:r>
        <w:t xml:space="preserve">), την Εθνική βιβλιοθήκη, το Μέγαρο φιλαρμονικής και θα απολαύσουμε έναν περίπατο στην πέτρινη γέφυρα του Καρόλου που είναι στολισμένη με 30 αγάλματα αγίων, με το πιο «διάσημο» αυτό του Αγίου Ιωάννη του </w:t>
      </w:r>
      <w:proofErr w:type="spellStart"/>
      <w:r>
        <w:t>Nepomuk</w:t>
      </w:r>
      <w:proofErr w:type="spellEnd"/>
      <w:r>
        <w:t>. Αν το αγγίξετε, λέει ο μύθος σας… εγγυάται την επόμενη επίσκεψή σας στην Πράγα. Για το βράδυ σας προτείνουμε να επισκεφτείτε το Μαύρο θέατρο της Πράγας και να οδηγηθείτε σε ένα πολύχρωμο οπτικό ταξίδι χορού, παντομίμας και εντυπωσιακών εφέ φωτισμού 4D από ζωντανούς ερμηνευτές. Μείνετε έκπληκτοι από τα απίθανα σκηνικά, και τα παιχνίδια που γίνονται μπροστά σας. Ένα ταξίδι σε ένα μαγικό κόσμο όπου κυριαρχούν τα πολύχρωμα φώτα και εντυπωσιακά αντικείμενα που αιωρούνται στον αέρα μέσα στο σκοτάδι. Μία μοναδική εμπειρία που δεν πρέπει να χάσετε! Επίσης,</w:t>
      </w:r>
      <w:r w:rsidRPr="00AF4BBA">
        <w:t xml:space="preserve"> </w:t>
      </w:r>
      <w:r>
        <w:t>προτείνουμε να επισκεφθείτε κάποια από τις δεκάδες μπυραρίες και να απολαύσετε παραδοσιακή μπύρα. Μην ξεχνάτε στην Πράγα βρίσκονται 28 ζυθοποιίες και δεκάδες μπαρ και εστιατόρια με κεντρικό θέμα τη μπύρα!</w:t>
      </w:r>
    </w:p>
    <w:p w:rsidR="00AA1A89" w:rsidRDefault="00AA1A89" w:rsidP="009D4A94">
      <w:pPr>
        <w:rPr>
          <w:b/>
          <w:bCs/>
        </w:rPr>
      </w:pPr>
      <w:r>
        <w:rPr>
          <w:b/>
          <w:bCs/>
        </w:rPr>
        <w:t>3</w:t>
      </w:r>
      <w:r w:rsidRPr="00AA1A89">
        <w:rPr>
          <w:b/>
          <w:bCs/>
          <w:vertAlign w:val="superscript"/>
        </w:rPr>
        <w:t>η</w:t>
      </w:r>
      <w:r>
        <w:rPr>
          <w:b/>
          <w:bCs/>
        </w:rPr>
        <w:t xml:space="preserve"> Μέρα | Πράγα – Βουδαπέστη – Περιήγηση πόλης. </w:t>
      </w:r>
    </w:p>
    <w:p w:rsidR="009D4A94" w:rsidRDefault="009D4A94" w:rsidP="009D4A94">
      <w:r>
        <w:t>Πρωινό και αναχώρηση για τη πρωτεύουσα της Ουγγαρίας, τη Βουδαπέστη.</w:t>
      </w:r>
      <w:r w:rsidR="00AA1A89">
        <w:t xml:space="preserve"> </w:t>
      </w:r>
      <w:r>
        <w:t xml:space="preserve">Ξεκινάμε την ξενάγηση της πόλης από την Πλατεία των Ηρώων, το μνημείο της χιλιετίας, το κτίριο του Κοινοβουλίου του 19ου αιώνα, και τον Καθεδρικό Ναό του Αγίου Στεφάνου, που είναι η μεγαλύτερη εκκλησία της Ουγγαρίας. Συνεχίζουμε στο πιο συγκινητικό αξιοθέατο της πόλης, Τα «Παπούτσια του Δούναβη» που έχουν φιλοτεχνηθεί από τον σκηνοθέτη Can </w:t>
      </w:r>
      <w:proofErr w:type="spellStart"/>
      <w:r>
        <w:t>Togay</w:t>
      </w:r>
      <w:proofErr w:type="spellEnd"/>
      <w:r>
        <w:t xml:space="preserve"> και τον γλύπτη </w:t>
      </w:r>
      <w:proofErr w:type="spellStart"/>
      <w:r>
        <w:t>Gyula</w:t>
      </w:r>
      <w:proofErr w:type="spellEnd"/>
      <w:r>
        <w:t xml:space="preserve"> </w:t>
      </w:r>
      <w:proofErr w:type="spellStart"/>
      <w:r>
        <w:t>Pauer</w:t>
      </w:r>
      <w:proofErr w:type="spellEnd"/>
      <w:r>
        <w:t xml:space="preserve">. Το μνημείο αυτό βρίσκεται δίπλα στη γέφυρα των Αλυσίδων που ενώνει την </w:t>
      </w:r>
      <w:proofErr w:type="spellStart"/>
      <w:r>
        <w:t>Πέστη</w:t>
      </w:r>
      <w:proofErr w:type="spellEnd"/>
      <w:r>
        <w:t xml:space="preserve"> και τη Βούδα, παράλληλα στον ποταμό και είναι αφιερωμένο στη μνήμη των 550.000 Ούγγρων, που</w:t>
      </w:r>
      <w:r w:rsidRPr="00971E32">
        <w:t xml:space="preserve"> </w:t>
      </w:r>
      <w:r>
        <w:t>έχασαν τη ζωή τους το 1944 – 1945. Χιλιάδες από τους Ούγγρους πυροβολήθηκαν δίπλα στην όχθη από συμπατριώτες τους, οι οποίοι είχαν συνεργαστεί με τους Ναζί.</w:t>
      </w:r>
      <w:r w:rsidRPr="00EB40A1">
        <w:t xml:space="preserve"> Καταλήγουμε την ξενάγηση μας στον πιο εμπορικό </w:t>
      </w:r>
      <w:r w:rsidRPr="00EB40A1">
        <w:lastRenderedPageBreak/>
        <w:t xml:space="preserve">δρόμο της πόλης την </w:t>
      </w:r>
      <w:proofErr w:type="spellStart"/>
      <w:r w:rsidRPr="00EB40A1">
        <w:t>Vaci</w:t>
      </w:r>
      <w:proofErr w:type="spellEnd"/>
      <w:r w:rsidRPr="00EB40A1">
        <w:t xml:space="preserve"> </w:t>
      </w:r>
      <w:proofErr w:type="spellStart"/>
      <w:r w:rsidRPr="00EB40A1">
        <w:t>Uca</w:t>
      </w:r>
      <w:proofErr w:type="spellEnd"/>
      <w:r w:rsidRPr="00EB40A1">
        <w:t xml:space="preserve">. </w:t>
      </w:r>
      <w:r>
        <w:t xml:space="preserve">Αφού τακτοποιηθούμε στο ξενοδοχείο μας, σας προτείνουμε να επισκεφθείτε το </w:t>
      </w:r>
      <w:proofErr w:type="spellStart"/>
      <w:r>
        <w:t>New</w:t>
      </w:r>
      <w:proofErr w:type="spellEnd"/>
      <w:r>
        <w:t xml:space="preserve"> </w:t>
      </w:r>
      <w:proofErr w:type="spellStart"/>
      <w:r>
        <w:t>York</w:t>
      </w:r>
      <w:proofErr w:type="spellEnd"/>
      <w:r>
        <w:t xml:space="preserve"> </w:t>
      </w:r>
      <w:proofErr w:type="spellStart"/>
      <w:r>
        <w:t>Café</w:t>
      </w:r>
      <w:proofErr w:type="spellEnd"/>
      <w:r>
        <w:t xml:space="preserve"> το οποίο βρίσκεται σε απόσταση 500μ. από τα ξενοδοχεία διαμονής μας. Το </w:t>
      </w:r>
      <w:proofErr w:type="spellStart"/>
      <w:r>
        <w:t>Cafe</w:t>
      </w:r>
      <w:proofErr w:type="spellEnd"/>
      <w:r>
        <w:t xml:space="preserve"> </w:t>
      </w:r>
      <w:proofErr w:type="spellStart"/>
      <w:r>
        <w:t>New</w:t>
      </w:r>
      <w:proofErr w:type="spellEnd"/>
      <w:r>
        <w:t xml:space="preserve"> </w:t>
      </w:r>
      <w:proofErr w:type="spellStart"/>
      <w:r>
        <w:t>York</w:t>
      </w:r>
      <w:proofErr w:type="spellEnd"/>
      <w:r>
        <w:t xml:space="preserve"> άνοιξε τις πόρτες του το 1894 και χαρακτηρίστηκε ως «το ομορφότερο καφέ του κόσμου» αφού με τη μπαρόκ διακόσμηση του, με μάρμαρο, μπρούτζο, βελούδο και μετάξι έμοιαζε με δωμάτιο παλατιού. Από αρχές του 20ου αιώνα υπήρξε ένα από τα μεγαλύτερα σημεία συνάντησης στην ανατολική Ευρώπη, καλλιτεχνών που εκπροσωπούσαν όλα τα είδη τέχνης.</w:t>
      </w:r>
    </w:p>
    <w:p w:rsidR="00AA1A89" w:rsidRDefault="00AA1A89" w:rsidP="009D4A94">
      <w:pPr>
        <w:rPr>
          <w:b/>
          <w:bCs/>
        </w:rPr>
      </w:pPr>
      <w:r>
        <w:rPr>
          <w:b/>
          <w:bCs/>
        </w:rPr>
        <w:t>4</w:t>
      </w:r>
      <w:r w:rsidRPr="00AA1A89">
        <w:rPr>
          <w:b/>
          <w:bCs/>
          <w:vertAlign w:val="superscript"/>
        </w:rPr>
        <w:t>η</w:t>
      </w:r>
      <w:r>
        <w:rPr>
          <w:b/>
          <w:bCs/>
        </w:rPr>
        <w:t xml:space="preserve"> Μέρα | Βουδαπέστη – Πύργος των Ψαράδων – Βιέννη – Περιήγηση πόλης. </w:t>
      </w:r>
    </w:p>
    <w:p w:rsidR="009D4A94" w:rsidRDefault="009D4A94" w:rsidP="009D4A94">
      <w:r>
        <w:t>Πρωινό και μεταφερόμαστε στον Πύργο των Ψαράδων που κτίστηκε το 1905 για διακοσμητικούς σκοπούς και βρίσκεται κοντά στην εκκλησία του Αγ. Ματθαίου στην περιοχή του κάστρου. Αυτή η εκκλησία είναι επίσης γνωστή ως η εκκλησία της Κυράς. Βρίσκεται στην καρδιά της περιοχής του κάστρου και κτίστηκε το 13ο αιώνα. Επίσης θα δούμε το Κάστρο του Λόφου που υψώνεται 48 μέτρα πάνω από το Δούναβη, χτίσθηκε από τους Βούρκους της Αυστρίας του 1850-1854 με σκοπό να ελέγχουν την πόλη μετά την αναστολή της Ουγγρικής επανάστασης για την ανεξαρτησία. Σε αυτό το λόφο ιδρύθηκε η πόλη της Βουδαπέστης. Κατόπιν αναχωρούμε  για την Αυστριακή πρωτεύουσα, τη Βιέννη. Μετάβαση και τακτοποίηση στο ξενοδοχείο. Αμέσως μετά γνωριμία με τη γοητευτική ατμόσφαιρα της πόλη με το συνοδό μας. Δοκιμάστε ένα από τα δημοφιλή παραδοσιακά ζεστά ροφήματα αυτής της περιόδου «</w:t>
      </w:r>
      <w:proofErr w:type="spellStart"/>
      <w:r>
        <w:t>γκλιούβαϊν</w:t>
      </w:r>
      <w:proofErr w:type="spellEnd"/>
      <w:r>
        <w:t>» ή «</w:t>
      </w:r>
      <w:proofErr w:type="spellStart"/>
      <w:r>
        <w:t>πουνς</w:t>
      </w:r>
      <w:proofErr w:type="spellEnd"/>
      <w:r>
        <w:t xml:space="preserve">»» και γευθείτε ψητά λουκάνικα, κάστανα ή </w:t>
      </w:r>
      <w:proofErr w:type="spellStart"/>
      <w:r>
        <w:t>κάϊζερσμάρεν</w:t>
      </w:r>
      <w:proofErr w:type="spellEnd"/>
      <w:r>
        <w:t xml:space="preserve"> από τα αυτοκρατορικά γλυκίσματα. Το βράδυ ανακαλύψτε την εύθυμη και διασκεδαστική πλευρά της Βιέννης γύρω από την κεντρική πλατεία Αγίου Στεφάνου κατά τη πρώτη γνωριμία με την πόλη του μπαρόκ και της μουσικής. Επιστροφή στο ξενοδοχείο και διανυκτέρευση. </w:t>
      </w:r>
    </w:p>
    <w:p w:rsidR="00AA1A89" w:rsidRDefault="00AA1A89" w:rsidP="009D4A94">
      <w:pPr>
        <w:rPr>
          <w:b/>
          <w:bCs/>
        </w:rPr>
      </w:pPr>
      <w:r>
        <w:rPr>
          <w:b/>
          <w:bCs/>
        </w:rPr>
        <w:t>5</w:t>
      </w:r>
      <w:r w:rsidRPr="00AA1A89">
        <w:rPr>
          <w:b/>
          <w:bCs/>
          <w:vertAlign w:val="superscript"/>
        </w:rPr>
        <w:t>η</w:t>
      </w:r>
      <w:r>
        <w:rPr>
          <w:b/>
          <w:bCs/>
        </w:rPr>
        <w:t xml:space="preserve"> Μέρα | Βιέννη – Περιήγηση πόλης – Ανάκτορο Σενμπρούν – Ξενάγηση. </w:t>
      </w:r>
    </w:p>
    <w:p w:rsidR="009D4A94" w:rsidRDefault="009D4A94" w:rsidP="009D4A94">
      <w:r>
        <w:t xml:space="preserve">Μετά το πρωινό στο ξενοδοχείο </w:t>
      </w:r>
      <w:r w:rsidR="00AA1A89" w:rsidRPr="00AA1A89">
        <w:t>θα ακολουθήσει</w:t>
      </w:r>
      <w:r w:rsidR="00AA1A89">
        <w:t xml:space="preserve"> προαιρετικά</w:t>
      </w:r>
      <w:r w:rsidR="00AA1A89" w:rsidRPr="00AA1A89">
        <w:t xml:space="preserve"> η ξενάγηση μας στο ανάκτορο (εισιτήριο εξ ’ιδίων) και τους κήπους του Σενμπρούν, που θεωρείται ισάξιο των Βερσαλλιών και πρώην θερινή κατοικία της αυτοκρατορικής οικογένειας. Θα </w:t>
      </w:r>
      <w:r w:rsidR="00AA1A89">
        <w:t>θαυμάσετε</w:t>
      </w:r>
      <w:r w:rsidR="00AA1A89" w:rsidRPr="00AA1A89">
        <w:t xml:space="preserve"> τα σημαντικότερα δωμάτια και την μεγάλη αίθουσα χορού και θα </w:t>
      </w:r>
      <w:r w:rsidR="00AA1A89">
        <w:t>εντυπωσιαστείτε</w:t>
      </w:r>
      <w:r w:rsidR="00AA1A89" w:rsidRPr="00AA1A89">
        <w:t xml:space="preserve"> από τους κήπους και την εσωτερική πολυτέλεια του ανακτόρου. </w:t>
      </w:r>
      <w:r w:rsidR="00AA1A89">
        <w:t xml:space="preserve"> </w:t>
      </w:r>
      <w:r>
        <w:t xml:space="preserve">Στη συνέχεια στο γύρο της πόλης βλέπουμε το </w:t>
      </w:r>
      <w:proofErr w:type="spellStart"/>
      <w:r>
        <w:t>Κούνστχαους</w:t>
      </w:r>
      <w:proofErr w:type="spellEnd"/>
      <w:r>
        <w:t xml:space="preserve"> ένα σύμπλεγμα κτιρίων αφαιρετικής τεχνοτροπίας και το μπαρόκ ανακτορικό συγκρότημα </w:t>
      </w:r>
      <w:proofErr w:type="spellStart"/>
      <w:r>
        <w:t>Μπελβεντέρε</w:t>
      </w:r>
      <w:proofErr w:type="spellEnd"/>
      <w:r>
        <w:t xml:space="preserve"> του πρίγκιπα Ευγενίου της Σαβοΐας, σήμερα Πινακοθήκη με έργα τέχνης καλλιτεχνών της νεότερης περιόδου και του κινήματος του Μοντερνισμού . Συνεχίζουμε με την πλατεία Καρόλου όπου βρίσκεται ο Ναός του Αγίου Καρόλου </w:t>
      </w:r>
      <w:proofErr w:type="spellStart"/>
      <w:r>
        <w:t>Βορρομαίου</w:t>
      </w:r>
      <w:proofErr w:type="spellEnd"/>
      <w:r>
        <w:t xml:space="preserve"> και το Μέγαρο του Συλλόγου των Φίλων της Μουσικής και εισερχόμαστε στην περίφημη </w:t>
      </w:r>
      <w:proofErr w:type="spellStart"/>
      <w:r>
        <w:t>Ρίνγκστρασσε</w:t>
      </w:r>
      <w:proofErr w:type="spellEnd"/>
      <w:r>
        <w:t xml:space="preserve"> (δακτύλιος του ιστορικού κέντρου). Εδώ θα δούμε την Κρατική Όπερα, το χειμερινό αυτοκρατορικό ανακτορικό συγκρότημα της </w:t>
      </w:r>
      <w:proofErr w:type="spellStart"/>
      <w:r>
        <w:t>Χόφμπουργκ</w:t>
      </w:r>
      <w:proofErr w:type="spellEnd"/>
      <w:r>
        <w:t xml:space="preserve">, τα δίδυμα Μουσεία Ιστορίας της Τέχνης και Φυσικής Ιστορίας, το τετράγωνο των Μουσείων, το Κοινοβούλιο, το άλλοτε Αυτοκρατορικό Θέατρο απέναντι από το Δημαρχείο, το Πανεπιστήμιο, και τη </w:t>
      </w:r>
      <w:proofErr w:type="spellStart"/>
      <w:r>
        <w:t>Βοτίφκιρχε</w:t>
      </w:r>
      <w:proofErr w:type="spellEnd"/>
      <w:r>
        <w:t xml:space="preserve"> (εκκλησία του Τάματος). και διασχίζοντας πεζοί το ιστορικό κέντρο, με τον περίφημο καθεδρικό ναό Αγίου Στεφάνου, θα ανακαλύψουμε την ιστορική ελληνική γειτονιά με τις ελληνορθόδοξες εκκλησίες του Αγίου Γεωργίου και της Αγίας Τριάδας. Ελεύθερος χρόνος να απολαύσετε το κέντρο της πόλης.</w:t>
      </w:r>
      <w:r w:rsidR="00AA1A89">
        <w:t xml:space="preserve"> </w:t>
      </w:r>
      <w:r>
        <w:t xml:space="preserve">Μιλήστε με τον συνοδό μας για να βρείτε αυτό που ενδιαφέρει εσάς από κάποιο αξιοθέατο (μουσείο Φυσικής Ιστορίας, Ιστορία της Τέχνης, Τετράγωνο Μουσείων, Μουσείο Θησαυρού, Ισπανική Σχολή Ιππασίας </w:t>
      </w:r>
      <w:proofErr w:type="spellStart"/>
      <w:r>
        <w:t>κ.ά</w:t>
      </w:r>
      <w:proofErr w:type="spellEnd"/>
      <w:r>
        <w:t>) έως ένα καλό καφέ ή εστιατόριο και επιστρέψτε στο ξενοδοχείο εξ ιδίων την ώρα που επιθυμείτε.</w:t>
      </w:r>
    </w:p>
    <w:p w:rsidR="00AA1A89" w:rsidRDefault="009D4A94" w:rsidP="009D4A94">
      <w:pPr>
        <w:rPr>
          <w:b/>
          <w:bCs/>
        </w:rPr>
      </w:pPr>
      <w:r w:rsidRPr="0095252C">
        <w:rPr>
          <w:b/>
          <w:bCs/>
        </w:rPr>
        <w:lastRenderedPageBreak/>
        <w:t xml:space="preserve"> </w:t>
      </w:r>
      <w:r w:rsidR="00AA1A89">
        <w:rPr>
          <w:b/>
          <w:bCs/>
        </w:rPr>
        <w:t>6</w:t>
      </w:r>
      <w:r w:rsidR="00AA1A89" w:rsidRPr="00AA1A89">
        <w:rPr>
          <w:b/>
          <w:bCs/>
          <w:vertAlign w:val="superscript"/>
        </w:rPr>
        <w:t>η</w:t>
      </w:r>
      <w:r w:rsidR="00AA1A89">
        <w:rPr>
          <w:b/>
          <w:bCs/>
        </w:rPr>
        <w:t xml:space="preserve"> Μέρα | Βιέννη – Μπρατισλάβα – Πτήση επιστροφής. </w:t>
      </w:r>
    </w:p>
    <w:p w:rsidR="00C7185B" w:rsidRDefault="00AA1A89" w:rsidP="00F27C45">
      <w:r>
        <w:t xml:space="preserve">Πρωινό και στη συνέχεια αναχώρηση για το αεροδρόμιο της Μπρατισλάβα για την πτήση της επιστροφής. </w:t>
      </w:r>
    </w:p>
    <w:tbl>
      <w:tblPr>
        <w:tblW w:w="11245" w:type="dxa"/>
        <w:tblInd w:w="-1482" w:type="dxa"/>
        <w:tblLook w:val="04A0" w:firstRow="1" w:lastRow="0" w:firstColumn="1" w:lastColumn="0" w:noHBand="0" w:noVBand="1"/>
      </w:tblPr>
      <w:tblGrid>
        <w:gridCol w:w="1394"/>
        <w:gridCol w:w="744"/>
        <w:gridCol w:w="1214"/>
        <w:gridCol w:w="1196"/>
        <w:gridCol w:w="956"/>
        <w:gridCol w:w="1153"/>
        <w:gridCol w:w="1049"/>
        <w:gridCol w:w="1472"/>
        <w:gridCol w:w="2067"/>
      </w:tblGrid>
      <w:tr w:rsidR="00F27C45" w:rsidRPr="00F27C45" w:rsidTr="00F27C45">
        <w:trPr>
          <w:trHeight w:val="143"/>
        </w:trPr>
        <w:tc>
          <w:tcPr>
            <w:tcW w:w="6657" w:type="dxa"/>
            <w:gridSpan w:val="6"/>
            <w:tcBorders>
              <w:top w:val="single" w:sz="8" w:space="0" w:color="000000"/>
              <w:left w:val="single" w:sz="8" w:space="0" w:color="000000"/>
              <w:bottom w:val="single" w:sz="8" w:space="0" w:color="000000"/>
              <w:right w:val="single" w:sz="8" w:space="0" w:color="000000"/>
            </w:tcBorders>
            <w:shd w:val="clear" w:color="auto" w:fill="FFFF00"/>
            <w:vAlign w:val="center"/>
            <w:hideMark/>
          </w:tcPr>
          <w:p w:rsidR="00F27C45" w:rsidRPr="00F27C45" w:rsidRDefault="00F27C45" w:rsidP="00F27C45">
            <w:pPr>
              <w:spacing w:after="0" w:line="240" w:lineRule="auto"/>
              <w:jc w:val="center"/>
              <w:rPr>
                <w:rFonts w:ascii="Arial" w:eastAsia="Times New Roman" w:hAnsi="Arial" w:cs="Arial"/>
                <w:b/>
                <w:bCs/>
                <w:color w:val="000000"/>
                <w:kern w:val="0"/>
                <w:lang w:eastAsia="el-GR"/>
                <w14:ligatures w14:val="none"/>
              </w:rPr>
            </w:pPr>
            <w:bookmarkStart w:id="0" w:name="_GoBack"/>
            <w:bookmarkEnd w:id="0"/>
            <w:r w:rsidRPr="00F27C45">
              <w:rPr>
                <w:rFonts w:ascii="Arial" w:eastAsia="Times New Roman" w:hAnsi="Arial" w:cs="Arial"/>
                <w:b/>
                <w:bCs/>
                <w:color w:val="000000"/>
                <w:kern w:val="0"/>
                <w:lang w:eastAsia="el-GR"/>
                <w14:ligatures w14:val="none"/>
              </w:rPr>
              <w:t>Βιέννη - Πράγα - Βουδαπέστη 5 μέρες + 1 Δώρο</w:t>
            </w:r>
          </w:p>
        </w:tc>
        <w:tc>
          <w:tcPr>
            <w:tcW w:w="4588" w:type="dxa"/>
            <w:gridSpan w:val="3"/>
            <w:tcBorders>
              <w:top w:val="single" w:sz="8" w:space="0" w:color="000000"/>
              <w:left w:val="nil"/>
              <w:bottom w:val="single" w:sz="8" w:space="0" w:color="000000"/>
              <w:right w:val="single" w:sz="8" w:space="0" w:color="000000"/>
            </w:tcBorders>
            <w:shd w:val="clear" w:color="auto" w:fill="FFFF00"/>
            <w:vAlign w:val="center"/>
            <w:hideMark/>
          </w:tcPr>
          <w:p w:rsidR="00F27C45" w:rsidRPr="00F27C45" w:rsidRDefault="00F27C45" w:rsidP="00F27C45">
            <w:pPr>
              <w:spacing w:after="0" w:line="240" w:lineRule="auto"/>
              <w:jc w:val="center"/>
              <w:rPr>
                <w:rFonts w:ascii="Calibri" w:eastAsia="Times New Roman" w:hAnsi="Calibri" w:cs="Calibri"/>
                <w:b/>
                <w:bCs/>
                <w:color w:val="000000"/>
                <w:kern w:val="0"/>
                <w:lang w:eastAsia="el-GR"/>
                <w14:ligatures w14:val="none"/>
              </w:rPr>
            </w:pPr>
            <w:r w:rsidRPr="00F27C45">
              <w:rPr>
                <w:rFonts w:ascii="Calibri" w:eastAsia="Times New Roman" w:hAnsi="Calibri" w:cs="Calibri"/>
                <w:b/>
                <w:bCs/>
                <w:color w:val="000000"/>
                <w:kern w:val="0"/>
                <w:lang w:eastAsia="el-GR"/>
                <w14:ligatures w14:val="none"/>
              </w:rPr>
              <w:t>Αναχώρηση: 02/01 - Πακέτο εκδρομής</w:t>
            </w:r>
          </w:p>
        </w:tc>
      </w:tr>
      <w:tr w:rsidR="00F27C45" w:rsidRPr="00F27C45" w:rsidTr="00F27C45">
        <w:trPr>
          <w:trHeight w:val="712"/>
        </w:trPr>
        <w:tc>
          <w:tcPr>
            <w:tcW w:w="1394"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jc w:val="center"/>
              <w:rPr>
                <w:rFonts w:ascii="Calibri" w:eastAsia="Times New Roman" w:hAnsi="Calibri" w:cs="Calibri"/>
                <w:b/>
                <w:bCs/>
                <w:color w:val="000000"/>
                <w:kern w:val="0"/>
                <w:sz w:val="24"/>
                <w:szCs w:val="24"/>
                <w:lang w:eastAsia="el-GR"/>
                <w14:ligatures w14:val="none"/>
              </w:rPr>
            </w:pPr>
            <w:r w:rsidRPr="00F27C45">
              <w:rPr>
                <w:rFonts w:ascii="Calibri" w:eastAsia="Times New Roman" w:hAnsi="Calibri" w:cs="Calibri"/>
                <w:b/>
                <w:bCs/>
                <w:color w:val="000000"/>
                <w:kern w:val="0"/>
                <w:sz w:val="24"/>
                <w:szCs w:val="24"/>
                <w:lang w:eastAsia="el-GR"/>
                <w14:ligatures w14:val="none"/>
              </w:rPr>
              <w:t>Ξενοδοχείο</w:t>
            </w:r>
          </w:p>
        </w:tc>
        <w:tc>
          <w:tcPr>
            <w:tcW w:w="744" w:type="dxa"/>
            <w:tcBorders>
              <w:top w:val="nil"/>
              <w:left w:val="nil"/>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jc w:val="center"/>
              <w:rPr>
                <w:rFonts w:ascii="Calibri" w:eastAsia="Times New Roman" w:hAnsi="Calibri" w:cs="Calibri"/>
                <w:b/>
                <w:bCs/>
                <w:color w:val="000000"/>
                <w:kern w:val="0"/>
                <w:sz w:val="24"/>
                <w:szCs w:val="24"/>
                <w:lang w:eastAsia="el-GR"/>
                <w14:ligatures w14:val="none"/>
              </w:rPr>
            </w:pPr>
            <w:proofErr w:type="spellStart"/>
            <w:r w:rsidRPr="00F27C45">
              <w:rPr>
                <w:rFonts w:ascii="Calibri" w:eastAsia="Times New Roman" w:hAnsi="Calibri" w:cs="Calibri"/>
                <w:b/>
                <w:bCs/>
                <w:color w:val="000000"/>
                <w:kern w:val="0"/>
                <w:sz w:val="24"/>
                <w:szCs w:val="24"/>
                <w:lang w:eastAsia="el-GR"/>
                <w14:ligatures w14:val="none"/>
              </w:rPr>
              <w:t>Κατ</w:t>
            </w:r>
            <w:proofErr w:type="spellEnd"/>
            <w:r w:rsidRPr="00F27C45">
              <w:rPr>
                <w:rFonts w:ascii="Calibri" w:eastAsia="Times New Roman" w:hAnsi="Calibri" w:cs="Calibri"/>
                <w:b/>
                <w:bCs/>
                <w:color w:val="000000"/>
                <w:kern w:val="0"/>
                <w:sz w:val="24"/>
                <w:szCs w:val="24"/>
                <w:lang w:eastAsia="el-GR"/>
                <w14:ligatures w14:val="none"/>
              </w:rPr>
              <w:t>.</w:t>
            </w:r>
          </w:p>
        </w:tc>
        <w:tc>
          <w:tcPr>
            <w:tcW w:w="1214" w:type="dxa"/>
            <w:tcBorders>
              <w:top w:val="nil"/>
              <w:left w:val="nil"/>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jc w:val="center"/>
              <w:rPr>
                <w:rFonts w:ascii="Calibri" w:eastAsia="Times New Roman" w:hAnsi="Calibri" w:cs="Calibri"/>
                <w:b/>
                <w:bCs/>
                <w:color w:val="000000"/>
                <w:kern w:val="0"/>
                <w:sz w:val="24"/>
                <w:szCs w:val="24"/>
                <w:lang w:eastAsia="el-GR"/>
                <w14:ligatures w14:val="none"/>
              </w:rPr>
            </w:pPr>
            <w:r w:rsidRPr="00F27C45">
              <w:rPr>
                <w:rFonts w:ascii="Calibri" w:eastAsia="Times New Roman" w:hAnsi="Calibri" w:cs="Calibri"/>
                <w:b/>
                <w:bCs/>
                <w:color w:val="000000"/>
                <w:kern w:val="0"/>
                <w:sz w:val="24"/>
                <w:szCs w:val="24"/>
                <w:lang w:eastAsia="el-GR"/>
                <w14:ligatures w14:val="none"/>
              </w:rPr>
              <w:t>Διατροφή</w:t>
            </w:r>
          </w:p>
        </w:tc>
        <w:tc>
          <w:tcPr>
            <w:tcW w:w="1196" w:type="dxa"/>
            <w:tcBorders>
              <w:top w:val="nil"/>
              <w:left w:val="nil"/>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jc w:val="center"/>
              <w:rPr>
                <w:rFonts w:ascii="Calibri" w:eastAsia="Times New Roman" w:hAnsi="Calibri" w:cs="Calibri"/>
                <w:b/>
                <w:bCs/>
                <w:color w:val="000000"/>
                <w:kern w:val="0"/>
                <w:sz w:val="24"/>
                <w:szCs w:val="24"/>
                <w:lang w:eastAsia="el-GR"/>
                <w14:ligatures w14:val="none"/>
              </w:rPr>
            </w:pPr>
            <w:r w:rsidRPr="00F27C45">
              <w:rPr>
                <w:rFonts w:ascii="Calibri" w:eastAsia="Times New Roman" w:hAnsi="Calibri" w:cs="Calibri"/>
                <w:b/>
                <w:bCs/>
                <w:color w:val="000000"/>
                <w:kern w:val="0"/>
                <w:sz w:val="24"/>
                <w:szCs w:val="24"/>
                <w:lang w:eastAsia="el-GR"/>
                <w14:ligatures w14:val="none"/>
              </w:rPr>
              <w:t>Τιμή σε δίκλινο έως 01/12/23</w:t>
            </w:r>
          </w:p>
        </w:tc>
        <w:tc>
          <w:tcPr>
            <w:tcW w:w="956" w:type="dxa"/>
            <w:tcBorders>
              <w:top w:val="nil"/>
              <w:left w:val="nil"/>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jc w:val="center"/>
              <w:rPr>
                <w:rFonts w:ascii="Calibri" w:eastAsia="Times New Roman" w:hAnsi="Calibri" w:cs="Calibri"/>
                <w:b/>
                <w:bCs/>
                <w:color w:val="000000"/>
                <w:kern w:val="0"/>
                <w:sz w:val="24"/>
                <w:szCs w:val="24"/>
                <w:lang w:eastAsia="el-GR"/>
                <w14:ligatures w14:val="none"/>
              </w:rPr>
            </w:pPr>
            <w:r w:rsidRPr="00F27C45">
              <w:rPr>
                <w:rFonts w:ascii="Calibri" w:eastAsia="Times New Roman" w:hAnsi="Calibri" w:cs="Calibri"/>
                <w:b/>
                <w:bCs/>
                <w:color w:val="000000"/>
                <w:kern w:val="0"/>
                <w:sz w:val="24"/>
                <w:szCs w:val="24"/>
                <w:lang w:eastAsia="el-GR"/>
                <w14:ligatures w14:val="none"/>
              </w:rPr>
              <w:t>Τιμή σε δίκλινο</w:t>
            </w:r>
          </w:p>
        </w:tc>
        <w:tc>
          <w:tcPr>
            <w:tcW w:w="1153" w:type="dxa"/>
            <w:tcBorders>
              <w:top w:val="nil"/>
              <w:left w:val="nil"/>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jc w:val="center"/>
              <w:rPr>
                <w:rFonts w:ascii="Calibri" w:eastAsia="Times New Roman" w:hAnsi="Calibri" w:cs="Calibri"/>
                <w:b/>
                <w:bCs/>
                <w:color w:val="000000"/>
                <w:kern w:val="0"/>
                <w:sz w:val="24"/>
                <w:szCs w:val="24"/>
                <w:lang w:eastAsia="el-GR"/>
                <w14:ligatures w14:val="none"/>
              </w:rPr>
            </w:pPr>
            <w:r w:rsidRPr="00F27C45">
              <w:rPr>
                <w:rFonts w:ascii="Calibri" w:eastAsia="Times New Roman" w:hAnsi="Calibri" w:cs="Calibri"/>
                <w:b/>
                <w:bCs/>
                <w:color w:val="000000"/>
                <w:kern w:val="0"/>
                <w:sz w:val="24"/>
                <w:szCs w:val="24"/>
                <w:lang w:eastAsia="el-GR"/>
                <w14:ligatures w14:val="none"/>
              </w:rPr>
              <w:t>Παιδί σε τρίκλινο έως 01/12/23</w:t>
            </w:r>
          </w:p>
        </w:tc>
        <w:tc>
          <w:tcPr>
            <w:tcW w:w="1049" w:type="dxa"/>
            <w:tcBorders>
              <w:top w:val="nil"/>
              <w:left w:val="nil"/>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jc w:val="center"/>
              <w:rPr>
                <w:rFonts w:ascii="Calibri" w:eastAsia="Times New Roman" w:hAnsi="Calibri" w:cs="Calibri"/>
                <w:b/>
                <w:bCs/>
                <w:color w:val="000000"/>
                <w:kern w:val="0"/>
                <w:sz w:val="24"/>
                <w:szCs w:val="24"/>
                <w:lang w:eastAsia="el-GR"/>
                <w14:ligatures w14:val="none"/>
              </w:rPr>
            </w:pPr>
            <w:r w:rsidRPr="00F27C45">
              <w:rPr>
                <w:rFonts w:ascii="Calibri" w:eastAsia="Times New Roman" w:hAnsi="Calibri" w:cs="Calibri"/>
                <w:b/>
                <w:bCs/>
                <w:color w:val="000000"/>
                <w:kern w:val="0"/>
                <w:sz w:val="24"/>
                <w:szCs w:val="24"/>
                <w:lang w:eastAsia="el-GR"/>
                <w14:ligatures w14:val="none"/>
              </w:rPr>
              <w:t>Παιδί σε τρίκλινο</w:t>
            </w:r>
          </w:p>
        </w:tc>
        <w:tc>
          <w:tcPr>
            <w:tcW w:w="1472" w:type="dxa"/>
            <w:tcBorders>
              <w:top w:val="nil"/>
              <w:left w:val="nil"/>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jc w:val="center"/>
              <w:rPr>
                <w:rFonts w:ascii="Calibri" w:eastAsia="Times New Roman" w:hAnsi="Calibri" w:cs="Calibri"/>
                <w:b/>
                <w:bCs/>
                <w:color w:val="000000"/>
                <w:kern w:val="0"/>
                <w:sz w:val="24"/>
                <w:szCs w:val="24"/>
                <w:lang w:eastAsia="el-GR"/>
                <w14:ligatures w14:val="none"/>
              </w:rPr>
            </w:pPr>
            <w:proofErr w:type="spellStart"/>
            <w:r w:rsidRPr="00F27C45">
              <w:rPr>
                <w:rFonts w:ascii="Calibri" w:eastAsia="Times New Roman" w:hAnsi="Calibri" w:cs="Calibri"/>
                <w:b/>
                <w:bCs/>
                <w:color w:val="000000"/>
                <w:kern w:val="0"/>
                <w:sz w:val="24"/>
                <w:szCs w:val="24"/>
                <w:lang w:eastAsia="el-GR"/>
                <w14:ligatures w14:val="none"/>
              </w:rPr>
              <w:t>Επιβ</w:t>
            </w:r>
            <w:proofErr w:type="spellEnd"/>
            <w:r w:rsidRPr="00F27C45">
              <w:rPr>
                <w:rFonts w:ascii="Calibri" w:eastAsia="Times New Roman" w:hAnsi="Calibri" w:cs="Calibri"/>
                <w:b/>
                <w:bCs/>
                <w:color w:val="000000"/>
                <w:kern w:val="0"/>
                <w:sz w:val="24"/>
                <w:szCs w:val="24"/>
                <w:lang w:eastAsia="el-GR"/>
                <w14:ligatures w14:val="none"/>
              </w:rPr>
              <w:t>. Μονόκλινου</w:t>
            </w:r>
          </w:p>
        </w:tc>
        <w:tc>
          <w:tcPr>
            <w:tcW w:w="2067" w:type="dxa"/>
            <w:tcBorders>
              <w:top w:val="nil"/>
              <w:left w:val="nil"/>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jc w:val="center"/>
              <w:rPr>
                <w:rFonts w:ascii="Arial" w:eastAsia="Times New Roman" w:hAnsi="Arial" w:cs="Arial"/>
                <w:b/>
                <w:bCs/>
                <w:color w:val="000000"/>
                <w:kern w:val="0"/>
                <w:sz w:val="24"/>
                <w:szCs w:val="24"/>
                <w:lang w:eastAsia="el-GR"/>
                <w14:ligatures w14:val="none"/>
              </w:rPr>
            </w:pPr>
            <w:r w:rsidRPr="00F27C45">
              <w:rPr>
                <w:rFonts w:ascii="Arial" w:eastAsia="Times New Roman" w:hAnsi="Arial" w:cs="Arial"/>
                <w:b/>
                <w:bCs/>
                <w:color w:val="000000"/>
                <w:kern w:val="0"/>
                <w:sz w:val="24"/>
                <w:szCs w:val="24"/>
                <w:lang w:eastAsia="el-GR"/>
                <w14:ligatures w14:val="none"/>
              </w:rPr>
              <w:t>Γενικές Πληροφορίες</w:t>
            </w:r>
          </w:p>
        </w:tc>
      </w:tr>
      <w:tr w:rsidR="00F27C45" w:rsidRPr="00F27C45" w:rsidTr="00F27C45">
        <w:trPr>
          <w:trHeight w:val="568"/>
        </w:trPr>
        <w:tc>
          <w:tcPr>
            <w:tcW w:w="1394"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jc w:val="center"/>
              <w:rPr>
                <w:rFonts w:ascii="Arial" w:eastAsia="Times New Roman" w:hAnsi="Arial" w:cs="Arial"/>
                <w:color w:val="000000"/>
                <w:kern w:val="0"/>
                <w:sz w:val="20"/>
                <w:szCs w:val="20"/>
                <w:lang w:eastAsia="el-GR"/>
                <w14:ligatures w14:val="none"/>
              </w:rPr>
            </w:pPr>
            <w:r w:rsidRPr="00F27C45">
              <w:rPr>
                <w:rFonts w:ascii="Arial" w:eastAsia="Times New Roman" w:hAnsi="Arial" w:cs="Arial"/>
                <w:color w:val="000000"/>
                <w:kern w:val="0"/>
                <w:sz w:val="20"/>
                <w:szCs w:val="20"/>
                <w:lang w:eastAsia="el-GR"/>
                <w14:ligatures w14:val="none"/>
              </w:rPr>
              <w:t>Βουδαπέστη: Leonardo Hotel</w:t>
            </w:r>
          </w:p>
        </w:tc>
        <w:tc>
          <w:tcPr>
            <w:tcW w:w="744" w:type="dxa"/>
            <w:tcBorders>
              <w:top w:val="nil"/>
              <w:left w:val="nil"/>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jc w:val="center"/>
              <w:rPr>
                <w:rFonts w:ascii="Arial" w:eastAsia="Times New Roman" w:hAnsi="Arial" w:cs="Arial"/>
                <w:color w:val="000000"/>
                <w:kern w:val="0"/>
                <w:sz w:val="20"/>
                <w:szCs w:val="20"/>
                <w:lang w:eastAsia="el-GR"/>
                <w14:ligatures w14:val="none"/>
              </w:rPr>
            </w:pPr>
            <w:r w:rsidRPr="00F27C45">
              <w:rPr>
                <w:rFonts w:ascii="Arial" w:eastAsia="Times New Roman" w:hAnsi="Arial" w:cs="Arial"/>
                <w:color w:val="000000"/>
                <w:kern w:val="0"/>
                <w:sz w:val="20"/>
                <w:szCs w:val="20"/>
                <w:lang w:eastAsia="el-GR"/>
                <w14:ligatures w14:val="none"/>
              </w:rPr>
              <w:t>4*</w:t>
            </w:r>
          </w:p>
        </w:tc>
        <w:tc>
          <w:tcPr>
            <w:tcW w:w="1214" w:type="dxa"/>
            <w:tcBorders>
              <w:top w:val="nil"/>
              <w:left w:val="nil"/>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jc w:val="center"/>
              <w:rPr>
                <w:rFonts w:ascii="Arial" w:eastAsia="Times New Roman" w:hAnsi="Arial" w:cs="Arial"/>
                <w:color w:val="000000"/>
                <w:kern w:val="0"/>
                <w:sz w:val="20"/>
                <w:szCs w:val="20"/>
                <w:lang w:eastAsia="el-GR"/>
                <w14:ligatures w14:val="none"/>
              </w:rPr>
            </w:pPr>
            <w:r w:rsidRPr="00F27C45">
              <w:rPr>
                <w:rFonts w:ascii="Arial" w:eastAsia="Times New Roman" w:hAnsi="Arial" w:cs="Arial"/>
                <w:color w:val="000000"/>
                <w:kern w:val="0"/>
                <w:sz w:val="20"/>
                <w:szCs w:val="20"/>
                <w:lang w:eastAsia="el-GR"/>
                <w14:ligatures w14:val="none"/>
              </w:rPr>
              <w:t>Πρωινό</w:t>
            </w:r>
          </w:p>
        </w:tc>
        <w:tc>
          <w:tcPr>
            <w:tcW w:w="1196"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jc w:val="center"/>
              <w:rPr>
                <w:rFonts w:ascii="Arial" w:eastAsia="Times New Roman" w:hAnsi="Arial" w:cs="Arial"/>
                <w:color w:val="000000"/>
                <w:kern w:val="0"/>
                <w:sz w:val="20"/>
                <w:szCs w:val="20"/>
                <w:lang w:eastAsia="el-GR"/>
                <w14:ligatures w14:val="none"/>
              </w:rPr>
            </w:pPr>
            <w:r w:rsidRPr="00F27C45">
              <w:rPr>
                <w:rFonts w:ascii="Arial" w:eastAsia="Times New Roman" w:hAnsi="Arial" w:cs="Arial"/>
                <w:color w:val="000000"/>
                <w:kern w:val="0"/>
                <w:sz w:val="20"/>
                <w:szCs w:val="20"/>
                <w:lang w:eastAsia="el-GR"/>
                <w14:ligatures w14:val="none"/>
              </w:rPr>
              <w:t>475€</w:t>
            </w:r>
          </w:p>
        </w:tc>
        <w:tc>
          <w:tcPr>
            <w:tcW w:w="956"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jc w:val="center"/>
              <w:rPr>
                <w:rFonts w:ascii="Arial" w:eastAsia="Times New Roman" w:hAnsi="Arial" w:cs="Arial"/>
                <w:color w:val="000000"/>
                <w:kern w:val="0"/>
                <w:sz w:val="20"/>
                <w:szCs w:val="20"/>
                <w:lang w:eastAsia="el-GR"/>
                <w14:ligatures w14:val="none"/>
              </w:rPr>
            </w:pPr>
            <w:r w:rsidRPr="00F27C45">
              <w:rPr>
                <w:rFonts w:ascii="Arial" w:eastAsia="Times New Roman" w:hAnsi="Arial" w:cs="Arial"/>
                <w:color w:val="000000"/>
                <w:kern w:val="0"/>
                <w:sz w:val="20"/>
                <w:szCs w:val="20"/>
                <w:lang w:eastAsia="el-GR"/>
                <w14:ligatures w14:val="none"/>
              </w:rPr>
              <w:t>515€</w:t>
            </w:r>
          </w:p>
        </w:tc>
        <w:tc>
          <w:tcPr>
            <w:tcW w:w="1153"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jc w:val="center"/>
              <w:rPr>
                <w:rFonts w:ascii="Arial" w:eastAsia="Times New Roman" w:hAnsi="Arial" w:cs="Arial"/>
                <w:color w:val="000000"/>
                <w:kern w:val="0"/>
                <w:sz w:val="20"/>
                <w:szCs w:val="20"/>
                <w:lang w:eastAsia="el-GR"/>
                <w14:ligatures w14:val="none"/>
              </w:rPr>
            </w:pPr>
            <w:r w:rsidRPr="00F27C45">
              <w:rPr>
                <w:rFonts w:ascii="Arial" w:eastAsia="Times New Roman" w:hAnsi="Arial" w:cs="Arial"/>
                <w:color w:val="000000"/>
                <w:kern w:val="0"/>
                <w:sz w:val="20"/>
                <w:szCs w:val="20"/>
                <w:lang w:eastAsia="el-GR"/>
                <w14:ligatures w14:val="none"/>
              </w:rPr>
              <w:t>279€</w:t>
            </w:r>
          </w:p>
        </w:tc>
        <w:tc>
          <w:tcPr>
            <w:tcW w:w="1049"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jc w:val="center"/>
              <w:rPr>
                <w:rFonts w:ascii="Arial" w:eastAsia="Times New Roman" w:hAnsi="Arial" w:cs="Arial"/>
                <w:color w:val="000000"/>
                <w:kern w:val="0"/>
                <w:sz w:val="20"/>
                <w:szCs w:val="20"/>
                <w:lang w:eastAsia="el-GR"/>
                <w14:ligatures w14:val="none"/>
              </w:rPr>
            </w:pPr>
            <w:r w:rsidRPr="00F27C45">
              <w:rPr>
                <w:rFonts w:ascii="Arial" w:eastAsia="Times New Roman" w:hAnsi="Arial" w:cs="Arial"/>
                <w:color w:val="000000"/>
                <w:kern w:val="0"/>
                <w:sz w:val="20"/>
                <w:szCs w:val="20"/>
                <w:lang w:eastAsia="el-GR"/>
                <w14:ligatures w14:val="none"/>
              </w:rPr>
              <w:t>319€</w:t>
            </w:r>
          </w:p>
        </w:tc>
        <w:tc>
          <w:tcPr>
            <w:tcW w:w="1472"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jc w:val="center"/>
              <w:rPr>
                <w:rFonts w:ascii="Arial" w:eastAsia="Times New Roman" w:hAnsi="Arial" w:cs="Arial"/>
                <w:color w:val="000000"/>
                <w:kern w:val="0"/>
                <w:sz w:val="20"/>
                <w:szCs w:val="20"/>
                <w:lang w:eastAsia="el-GR"/>
                <w14:ligatures w14:val="none"/>
              </w:rPr>
            </w:pPr>
            <w:r w:rsidRPr="00F27C45">
              <w:rPr>
                <w:rFonts w:ascii="Arial" w:eastAsia="Times New Roman" w:hAnsi="Arial" w:cs="Arial"/>
                <w:color w:val="000000"/>
                <w:kern w:val="0"/>
                <w:sz w:val="20"/>
                <w:szCs w:val="20"/>
                <w:lang w:eastAsia="el-GR"/>
                <w14:ligatures w14:val="none"/>
              </w:rPr>
              <w:t>135€</w:t>
            </w:r>
          </w:p>
        </w:tc>
        <w:tc>
          <w:tcPr>
            <w:tcW w:w="2067" w:type="dxa"/>
            <w:vMerge w:val="restart"/>
            <w:tcBorders>
              <w:top w:val="nil"/>
              <w:left w:val="single" w:sz="8" w:space="0" w:color="000000"/>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240" w:line="240" w:lineRule="auto"/>
              <w:jc w:val="center"/>
              <w:rPr>
                <w:rFonts w:ascii="Arial" w:eastAsia="Times New Roman" w:hAnsi="Arial" w:cs="Arial"/>
                <w:color w:val="000000"/>
                <w:kern w:val="0"/>
                <w:sz w:val="20"/>
                <w:szCs w:val="20"/>
                <w:lang w:eastAsia="el-GR"/>
                <w14:ligatures w14:val="none"/>
              </w:rPr>
            </w:pPr>
            <w:r w:rsidRPr="00F27C45">
              <w:rPr>
                <w:rFonts w:ascii="Arial" w:eastAsia="Times New Roman" w:hAnsi="Arial" w:cs="Arial"/>
                <w:color w:val="000000"/>
                <w:kern w:val="0"/>
                <w:sz w:val="20"/>
                <w:szCs w:val="20"/>
                <w:lang w:eastAsia="el-GR"/>
                <w14:ligatures w14:val="none"/>
              </w:rPr>
              <w:t xml:space="preserve">Πτήσεις με την Air </w:t>
            </w:r>
            <w:proofErr w:type="spellStart"/>
            <w:r w:rsidRPr="00F27C45">
              <w:rPr>
                <w:rFonts w:ascii="Arial" w:eastAsia="Times New Roman" w:hAnsi="Arial" w:cs="Arial"/>
                <w:color w:val="000000"/>
                <w:kern w:val="0"/>
                <w:sz w:val="20"/>
                <w:szCs w:val="20"/>
                <w:lang w:eastAsia="el-GR"/>
                <w14:ligatures w14:val="none"/>
              </w:rPr>
              <w:t>Explore</w:t>
            </w:r>
            <w:proofErr w:type="spellEnd"/>
            <w:r w:rsidRPr="00F27C45">
              <w:rPr>
                <w:rFonts w:ascii="Arial" w:eastAsia="Times New Roman" w:hAnsi="Arial" w:cs="Arial"/>
                <w:color w:val="000000"/>
                <w:kern w:val="0"/>
                <w:sz w:val="20"/>
                <w:szCs w:val="20"/>
                <w:lang w:eastAsia="el-GR"/>
                <w14:ligatures w14:val="none"/>
              </w:rPr>
              <w:t>:                                         Θεσσαλονίκη - Μπρατισλάβα:                                          19:45 - 20:35                                                        Μπρατισλάβα - Θεσσαλονίκη:                               13:00 - 15:50</w:t>
            </w:r>
          </w:p>
        </w:tc>
      </w:tr>
      <w:tr w:rsidR="00F27C45" w:rsidRPr="00F27C45" w:rsidTr="00F27C45">
        <w:trPr>
          <w:trHeight w:val="508"/>
        </w:trPr>
        <w:tc>
          <w:tcPr>
            <w:tcW w:w="1394"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jc w:val="center"/>
              <w:rPr>
                <w:rFonts w:ascii="Arial" w:eastAsia="Times New Roman" w:hAnsi="Arial" w:cs="Arial"/>
                <w:color w:val="000000"/>
                <w:kern w:val="0"/>
                <w:sz w:val="20"/>
                <w:szCs w:val="20"/>
                <w:lang w:eastAsia="el-GR"/>
                <w14:ligatures w14:val="none"/>
              </w:rPr>
            </w:pPr>
            <w:r w:rsidRPr="00F27C45">
              <w:rPr>
                <w:rFonts w:ascii="Arial" w:eastAsia="Times New Roman" w:hAnsi="Arial" w:cs="Arial"/>
                <w:color w:val="000000"/>
                <w:kern w:val="0"/>
                <w:sz w:val="20"/>
                <w:szCs w:val="20"/>
                <w:lang w:eastAsia="el-GR"/>
                <w14:ligatures w14:val="none"/>
              </w:rPr>
              <w:t xml:space="preserve">Πράγα: </w:t>
            </w:r>
            <w:proofErr w:type="spellStart"/>
            <w:r w:rsidRPr="00F27C45">
              <w:rPr>
                <w:rFonts w:ascii="Arial" w:eastAsia="Times New Roman" w:hAnsi="Arial" w:cs="Arial"/>
                <w:color w:val="000000"/>
                <w:kern w:val="0"/>
                <w:sz w:val="20"/>
                <w:szCs w:val="20"/>
                <w:lang w:eastAsia="el-GR"/>
                <w14:ligatures w14:val="none"/>
              </w:rPr>
              <w:t>Clarion</w:t>
            </w:r>
            <w:proofErr w:type="spellEnd"/>
            <w:r w:rsidRPr="00F27C45">
              <w:rPr>
                <w:rFonts w:ascii="Arial" w:eastAsia="Times New Roman" w:hAnsi="Arial" w:cs="Arial"/>
                <w:color w:val="000000"/>
                <w:kern w:val="0"/>
                <w:sz w:val="20"/>
                <w:szCs w:val="20"/>
                <w:lang w:eastAsia="el-GR"/>
                <w14:ligatures w14:val="none"/>
              </w:rPr>
              <w:t xml:space="preserve"> </w:t>
            </w:r>
            <w:proofErr w:type="spellStart"/>
            <w:r w:rsidRPr="00F27C45">
              <w:rPr>
                <w:rFonts w:ascii="Arial" w:eastAsia="Times New Roman" w:hAnsi="Arial" w:cs="Arial"/>
                <w:color w:val="000000"/>
                <w:kern w:val="0"/>
                <w:sz w:val="20"/>
                <w:szCs w:val="20"/>
                <w:lang w:eastAsia="el-GR"/>
                <w14:ligatures w14:val="none"/>
              </w:rPr>
              <w:t>Congress</w:t>
            </w:r>
            <w:proofErr w:type="spellEnd"/>
          </w:p>
        </w:tc>
        <w:tc>
          <w:tcPr>
            <w:tcW w:w="744" w:type="dxa"/>
            <w:tcBorders>
              <w:top w:val="nil"/>
              <w:left w:val="nil"/>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jc w:val="center"/>
              <w:rPr>
                <w:rFonts w:ascii="Arial" w:eastAsia="Times New Roman" w:hAnsi="Arial" w:cs="Arial"/>
                <w:color w:val="000000"/>
                <w:kern w:val="0"/>
                <w:sz w:val="20"/>
                <w:szCs w:val="20"/>
                <w:lang w:eastAsia="el-GR"/>
                <w14:ligatures w14:val="none"/>
              </w:rPr>
            </w:pPr>
            <w:r w:rsidRPr="00F27C45">
              <w:rPr>
                <w:rFonts w:ascii="Arial" w:eastAsia="Times New Roman" w:hAnsi="Arial" w:cs="Arial"/>
                <w:color w:val="000000"/>
                <w:kern w:val="0"/>
                <w:sz w:val="20"/>
                <w:szCs w:val="20"/>
                <w:lang w:eastAsia="el-GR"/>
                <w14:ligatures w14:val="none"/>
              </w:rPr>
              <w:t>4*</w:t>
            </w:r>
          </w:p>
        </w:tc>
        <w:tc>
          <w:tcPr>
            <w:tcW w:w="1214" w:type="dxa"/>
            <w:tcBorders>
              <w:top w:val="nil"/>
              <w:left w:val="nil"/>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jc w:val="center"/>
              <w:rPr>
                <w:rFonts w:ascii="Arial" w:eastAsia="Times New Roman" w:hAnsi="Arial" w:cs="Arial"/>
                <w:color w:val="000000"/>
                <w:kern w:val="0"/>
                <w:sz w:val="20"/>
                <w:szCs w:val="20"/>
                <w:lang w:eastAsia="el-GR"/>
                <w14:ligatures w14:val="none"/>
              </w:rPr>
            </w:pPr>
            <w:r w:rsidRPr="00F27C45">
              <w:rPr>
                <w:rFonts w:ascii="Arial" w:eastAsia="Times New Roman" w:hAnsi="Arial" w:cs="Arial"/>
                <w:color w:val="000000"/>
                <w:kern w:val="0"/>
                <w:sz w:val="20"/>
                <w:szCs w:val="20"/>
                <w:lang w:eastAsia="el-GR"/>
                <w14:ligatures w14:val="none"/>
              </w:rPr>
              <w:t>Πρωινό</w:t>
            </w:r>
          </w:p>
        </w:tc>
        <w:tc>
          <w:tcPr>
            <w:tcW w:w="1196"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rPr>
                <w:rFonts w:ascii="Arial" w:eastAsia="Times New Roman" w:hAnsi="Arial" w:cs="Arial"/>
                <w:color w:val="000000"/>
                <w:kern w:val="0"/>
                <w:sz w:val="20"/>
                <w:szCs w:val="20"/>
                <w:lang w:eastAsia="el-GR"/>
                <w14:ligatures w14:val="none"/>
              </w:rPr>
            </w:pPr>
          </w:p>
        </w:tc>
        <w:tc>
          <w:tcPr>
            <w:tcW w:w="956"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rPr>
                <w:rFonts w:ascii="Arial" w:eastAsia="Times New Roman" w:hAnsi="Arial" w:cs="Arial"/>
                <w:color w:val="000000"/>
                <w:kern w:val="0"/>
                <w:sz w:val="20"/>
                <w:szCs w:val="20"/>
                <w:lang w:eastAsia="el-GR"/>
                <w14:ligatures w14:val="none"/>
              </w:rPr>
            </w:pPr>
          </w:p>
        </w:tc>
        <w:tc>
          <w:tcPr>
            <w:tcW w:w="1153"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rPr>
                <w:rFonts w:ascii="Arial" w:eastAsia="Times New Roman" w:hAnsi="Arial" w:cs="Arial"/>
                <w:color w:val="000000"/>
                <w:kern w:val="0"/>
                <w:sz w:val="20"/>
                <w:szCs w:val="20"/>
                <w:lang w:eastAsia="el-GR"/>
                <w14:ligatures w14:val="none"/>
              </w:rPr>
            </w:pPr>
          </w:p>
        </w:tc>
        <w:tc>
          <w:tcPr>
            <w:tcW w:w="1049"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rPr>
                <w:rFonts w:ascii="Arial" w:eastAsia="Times New Roman" w:hAnsi="Arial" w:cs="Arial"/>
                <w:color w:val="000000"/>
                <w:kern w:val="0"/>
                <w:sz w:val="20"/>
                <w:szCs w:val="20"/>
                <w:lang w:eastAsia="el-GR"/>
                <w14:ligatures w14:val="none"/>
              </w:rPr>
            </w:pPr>
          </w:p>
        </w:tc>
        <w:tc>
          <w:tcPr>
            <w:tcW w:w="1472"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rPr>
                <w:rFonts w:ascii="Arial" w:eastAsia="Times New Roman" w:hAnsi="Arial" w:cs="Arial"/>
                <w:color w:val="000000"/>
                <w:kern w:val="0"/>
                <w:sz w:val="20"/>
                <w:szCs w:val="20"/>
                <w:lang w:eastAsia="el-GR"/>
                <w14:ligatures w14:val="none"/>
              </w:rPr>
            </w:pPr>
          </w:p>
        </w:tc>
        <w:tc>
          <w:tcPr>
            <w:tcW w:w="2067"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rPr>
                <w:rFonts w:ascii="Arial" w:eastAsia="Times New Roman" w:hAnsi="Arial" w:cs="Arial"/>
                <w:color w:val="000000"/>
                <w:kern w:val="0"/>
                <w:sz w:val="20"/>
                <w:szCs w:val="20"/>
                <w:lang w:eastAsia="el-GR"/>
                <w14:ligatures w14:val="none"/>
              </w:rPr>
            </w:pPr>
          </w:p>
        </w:tc>
      </w:tr>
      <w:tr w:rsidR="00F27C45" w:rsidRPr="00F27C45" w:rsidTr="00F27C45">
        <w:trPr>
          <w:trHeight w:val="771"/>
        </w:trPr>
        <w:tc>
          <w:tcPr>
            <w:tcW w:w="1394"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jc w:val="center"/>
              <w:rPr>
                <w:rFonts w:ascii="Arial" w:eastAsia="Times New Roman" w:hAnsi="Arial" w:cs="Arial"/>
                <w:color w:val="000000"/>
                <w:kern w:val="0"/>
                <w:sz w:val="20"/>
                <w:szCs w:val="20"/>
                <w:lang w:eastAsia="el-GR"/>
                <w14:ligatures w14:val="none"/>
              </w:rPr>
            </w:pPr>
            <w:r w:rsidRPr="00F27C45">
              <w:rPr>
                <w:rFonts w:ascii="Arial" w:eastAsia="Times New Roman" w:hAnsi="Arial" w:cs="Arial"/>
                <w:color w:val="000000"/>
                <w:kern w:val="0"/>
                <w:sz w:val="20"/>
                <w:szCs w:val="20"/>
                <w:lang w:eastAsia="el-GR"/>
                <w14:ligatures w14:val="none"/>
              </w:rPr>
              <w:t xml:space="preserve">Βιέννη: </w:t>
            </w:r>
            <w:proofErr w:type="spellStart"/>
            <w:r w:rsidRPr="00F27C45">
              <w:rPr>
                <w:rFonts w:ascii="Arial" w:eastAsia="Times New Roman" w:hAnsi="Arial" w:cs="Arial"/>
                <w:color w:val="000000"/>
                <w:kern w:val="0"/>
                <w:sz w:val="20"/>
                <w:szCs w:val="20"/>
                <w:lang w:eastAsia="el-GR"/>
                <w14:ligatures w14:val="none"/>
              </w:rPr>
              <w:t>Ananas</w:t>
            </w:r>
            <w:proofErr w:type="spellEnd"/>
          </w:p>
        </w:tc>
        <w:tc>
          <w:tcPr>
            <w:tcW w:w="744" w:type="dxa"/>
            <w:tcBorders>
              <w:top w:val="nil"/>
              <w:left w:val="nil"/>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jc w:val="center"/>
              <w:rPr>
                <w:rFonts w:ascii="Arial" w:eastAsia="Times New Roman" w:hAnsi="Arial" w:cs="Arial"/>
                <w:color w:val="000000"/>
                <w:kern w:val="0"/>
                <w:sz w:val="20"/>
                <w:szCs w:val="20"/>
                <w:lang w:eastAsia="el-GR"/>
                <w14:ligatures w14:val="none"/>
              </w:rPr>
            </w:pPr>
            <w:r w:rsidRPr="00F27C45">
              <w:rPr>
                <w:rFonts w:ascii="Arial" w:eastAsia="Times New Roman" w:hAnsi="Arial" w:cs="Arial"/>
                <w:color w:val="000000"/>
                <w:kern w:val="0"/>
                <w:sz w:val="20"/>
                <w:szCs w:val="20"/>
                <w:lang w:eastAsia="el-GR"/>
                <w14:ligatures w14:val="none"/>
              </w:rPr>
              <w:t>4*</w:t>
            </w:r>
          </w:p>
        </w:tc>
        <w:tc>
          <w:tcPr>
            <w:tcW w:w="1214" w:type="dxa"/>
            <w:tcBorders>
              <w:top w:val="nil"/>
              <w:left w:val="nil"/>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jc w:val="center"/>
              <w:rPr>
                <w:rFonts w:ascii="Arial" w:eastAsia="Times New Roman" w:hAnsi="Arial" w:cs="Arial"/>
                <w:color w:val="000000"/>
                <w:kern w:val="0"/>
                <w:sz w:val="20"/>
                <w:szCs w:val="20"/>
                <w:lang w:eastAsia="el-GR"/>
                <w14:ligatures w14:val="none"/>
              </w:rPr>
            </w:pPr>
            <w:r w:rsidRPr="00F27C45">
              <w:rPr>
                <w:rFonts w:ascii="Arial" w:eastAsia="Times New Roman" w:hAnsi="Arial" w:cs="Arial"/>
                <w:color w:val="000000"/>
                <w:kern w:val="0"/>
                <w:sz w:val="20"/>
                <w:szCs w:val="20"/>
                <w:lang w:eastAsia="el-GR"/>
                <w14:ligatures w14:val="none"/>
              </w:rPr>
              <w:t>Πρωινό</w:t>
            </w:r>
          </w:p>
        </w:tc>
        <w:tc>
          <w:tcPr>
            <w:tcW w:w="1196"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rPr>
                <w:rFonts w:ascii="Arial" w:eastAsia="Times New Roman" w:hAnsi="Arial" w:cs="Arial"/>
                <w:color w:val="000000"/>
                <w:kern w:val="0"/>
                <w:sz w:val="20"/>
                <w:szCs w:val="20"/>
                <w:lang w:eastAsia="el-GR"/>
                <w14:ligatures w14:val="none"/>
              </w:rPr>
            </w:pPr>
          </w:p>
        </w:tc>
        <w:tc>
          <w:tcPr>
            <w:tcW w:w="956"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rPr>
                <w:rFonts w:ascii="Arial" w:eastAsia="Times New Roman" w:hAnsi="Arial" w:cs="Arial"/>
                <w:color w:val="000000"/>
                <w:kern w:val="0"/>
                <w:sz w:val="20"/>
                <w:szCs w:val="20"/>
                <w:lang w:eastAsia="el-GR"/>
                <w14:ligatures w14:val="none"/>
              </w:rPr>
            </w:pPr>
          </w:p>
        </w:tc>
        <w:tc>
          <w:tcPr>
            <w:tcW w:w="1153"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rPr>
                <w:rFonts w:ascii="Arial" w:eastAsia="Times New Roman" w:hAnsi="Arial" w:cs="Arial"/>
                <w:color w:val="000000"/>
                <w:kern w:val="0"/>
                <w:sz w:val="20"/>
                <w:szCs w:val="20"/>
                <w:lang w:eastAsia="el-GR"/>
                <w14:ligatures w14:val="none"/>
              </w:rPr>
            </w:pPr>
          </w:p>
        </w:tc>
        <w:tc>
          <w:tcPr>
            <w:tcW w:w="1049"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rPr>
                <w:rFonts w:ascii="Arial" w:eastAsia="Times New Roman" w:hAnsi="Arial" w:cs="Arial"/>
                <w:color w:val="000000"/>
                <w:kern w:val="0"/>
                <w:sz w:val="20"/>
                <w:szCs w:val="20"/>
                <w:lang w:eastAsia="el-GR"/>
                <w14:ligatures w14:val="none"/>
              </w:rPr>
            </w:pPr>
          </w:p>
        </w:tc>
        <w:tc>
          <w:tcPr>
            <w:tcW w:w="1472"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rPr>
                <w:rFonts w:ascii="Arial" w:eastAsia="Times New Roman" w:hAnsi="Arial" w:cs="Arial"/>
                <w:color w:val="000000"/>
                <w:kern w:val="0"/>
                <w:sz w:val="20"/>
                <w:szCs w:val="20"/>
                <w:lang w:eastAsia="el-GR"/>
                <w14:ligatures w14:val="none"/>
              </w:rPr>
            </w:pPr>
          </w:p>
        </w:tc>
        <w:tc>
          <w:tcPr>
            <w:tcW w:w="2067" w:type="dxa"/>
            <w:vMerge/>
            <w:tcBorders>
              <w:top w:val="nil"/>
              <w:left w:val="single" w:sz="8" w:space="0" w:color="000000"/>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rPr>
                <w:rFonts w:ascii="Arial" w:eastAsia="Times New Roman" w:hAnsi="Arial" w:cs="Arial"/>
                <w:color w:val="000000"/>
                <w:kern w:val="0"/>
                <w:sz w:val="20"/>
                <w:szCs w:val="20"/>
                <w:lang w:eastAsia="el-GR"/>
                <w14:ligatures w14:val="none"/>
              </w:rPr>
            </w:pPr>
          </w:p>
        </w:tc>
      </w:tr>
      <w:tr w:rsidR="00F27C45" w:rsidRPr="00F27C45" w:rsidTr="00F27C45">
        <w:trPr>
          <w:trHeight w:val="1416"/>
        </w:trPr>
        <w:tc>
          <w:tcPr>
            <w:tcW w:w="11245"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F27C45" w:rsidRPr="00F27C45" w:rsidRDefault="00F27C45" w:rsidP="00F27C45">
            <w:pPr>
              <w:spacing w:after="0" w:line="240" w:lineRule="auto"/>
              <w:rPr>
                <w:rFonts w:ascii="Arial" w:eastAsia="Times New Roman" w:hAnsi="Arial" w:cs="Arial"/>
                <w:b/>
                <w:bCs/>
                <w:color w:val="000000"/>
                <w:kern w:val="0"/>
                <w:lang w:eastAsia="el-GR"/>
                <w14:ligatures w14:val="none"/>
              </w:rPr>
            </w:pPr>
            <w:r w:rsidRPr="00F27C45">
              <w:rPr>
                <w:rFonts w:ascii="Arial, sans-serif" w:eastAsia="Times New Roman" w:hAnsi="Arial, sans-serif" w:cs="Arial"/>
                <w:b/>
                <w:bCs/>
                <w:color w:val="000000"/>
                <w:kern w:val="0"/>
                <w:lang w:eastAsia="el-GR"/>
                <w14:ligatures w14:val="none"/>
              </w:rPr>
              <w:t xml:space="preserve">Στη τιμή περιλαμβάνονται: </w:t>
            </w:r>
            <w:r w:rsidRPr="00F27C45">
              <w:rPr>
                <w:rFonts w:ascii="Arial, sans-serif" w:eastAsia="Times New Roman" w:hAnsi="Arial, sans-serif" w:cs="Arial"/>
                <w:color w:val="000000"/>
                <w:kern w:val="0"/>
                <w:lang w:eastAsia="el-GR"/>
                <w14:ligatures w14:val="none"/>
              </w:rPr>
              <w:t xml:space="preserve">Αεροπορικά εισιτήρια με την AirExplore: 20kg βαλίτσα και 5kg χειραποσκευή 55x40x20. Πέντε (5) διανυκτερεύσεις στο ξενοδοχείο της επιλογής σας. Πρωινό καθημερινά. Πέντε (5) διανυκτερεύσεις στα ξενοδοχεία που αναγράφονται στον τιμοκατάλογο μας.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 </w:t>
            </w:r>
            <w:r w:rsidRPr="00F27C45">
              <w:rPr>
                <w:rFonts w:ascii="Arial, sans-serif" w:eastAsia="Times New Roman" w:hAnsi="Arial, sans-serif" w:cs="Arial"/>
                <w:b/>
                <w:bCs/>
                <w:color w:val="000000"/>
                <w:kern w:val="0"/>
                <w:lang w:eastAsia="el-GR"/>
                <w14:ligatures w14:val="none"/>
              </w:rPr>
              <w:br/>
              <w:t xml:space="preserve"> Δεν περιλαμβάνονται: </w:t>
            </w:r>
            <w:r w:rsidRPr="00F27C45">
              <w:rPr>
                <w:rFonts w:ascii="Arial, sans-serif" w:eastAsia="Times New Roman" w:hAnsi="Arial, sans-serif" w:cs="Arial"/>
                <w:color w:val="000000"/>
                <w:kern w:val="0"/>
                <w:lang w:eastAsia="el-GR"/>
                <w14:ligatures w14:val="none"/>
              </w:rPr>
              <w:t>Φόροι αεροδρομίων, επίναυλοι καυσίμων: 165€ κατά άτομο. Δημοτικοί φόροι. Φιλοδωρήματα, αχθοφορικά. Είσοδοι σε μουσεία, κάστρα &amp; αρχαιολογικούς χώρους.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F27C45" w:rsidRDefault="00F27C45" w:rsidP="00F27C45"/>
    <w:sectPr w:rsidR="00F27C45" w:rsidSect="00F27C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sans-serif">
    <w:altName w:val="Arial"/>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0151A8"/>
    <w:multiLevelType w:val="hybridMultilevel"/>
    <w:tmpl w:val="E3EC84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94"/>
    <w:rsid w:val="00103E6F"/>
    <w:rsid w:val="001F0D7E"/>
    <w:rsid w:val="00875196"/>
    <w:rsid w:val="009D4A94"/>
    <w:rsid w:val="00AA1A89"/>
    <w:rsid w:val="00C7185B"/>
    <w:rsid w:val="00F27C45"/>
    <w:rsid w:val="00F468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67F9"/>
  <w15:chartTrackingRefBased/>
  <w15:docId w15:val="{2F2F2E18-E163-47CB-A9FF-6120E8A4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4A94"/>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8EA"/>
    <w:pPr>
      <w:ind w:left="720"/>
      <w:contextualSpacing/>
    </w:pPr>
  </w:style>
  <w:style w:type="table" w:styleId="a4">
    <w:name w:val="Table Grid"/>
    <w:basedOn w:val="a1"/>
    <w:uiPriority w:val="39"/>
    <w:rsid w:val="00C71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46376">
      <w:bodyDiv w:val="1"/>
      <w:marLeft w:val="0"/>
      <w:marRight w:val="0"/>
      <w:marTop w:val="0"/>
      <w:marBottom w:val="0"/>
      <w:divBdr>
        <w:top w:val="none" w:sz="0" w:space="0" w:color="auto"/>
        <w:left w:val="none" w:sz="0" w:space="0" w:color="auto"/>
        <w:bottom w:val="none" w:sz="0" w:space="0" w:color="auto"/>
        <w:right w:val="none" w:sz="0" w:space="0" w:color="auto"/>
      </w:divBdr>
    </w:div>
    <w:div w:id="1019745960">
      <w:bodyDiv w:val="1"/>
      <w:marLeft w:val="0"/>
      <w:marRight w:val="0"/>
      <w:marTop w:val="0"/>
      <w:marBottom w:val="0"/>
      <w:divBdr>
        <w:top w:val="none" w:sz="0" w:space="0" w:color="auto"/>
        <w:left w:val="none" w:sz="0" w:space="0" w:color="auto"/>
        <w:bottom w:val="none" w:sz="0" w:space="0" w:color="auto"/>
        <w:right w:val="none" w:sz="0" w:space="0" w:color="auto"/>
      </w:divBdr>
    </w:div>
    <w:div w:id="191150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1344</Words>
  <Characters>7263</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2023-11-02T07:29:00Z</dcterms:created>
  <dcterms:modified xsi:type="dcterms:W3CDTF">2023-11-02T08:59:00Z</dcterms:modified>
</cp:coreProperties>
</file>